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78"/>
        <w:gridCol w:w="775"/>
        <w:gridCol w:w="731"/>
        <w:gridCol w:w="904"/>
        <w:gridCol w:w="1202"/>
        <w:gridCol w:w="2341"/>
        <w:gridCol w:w="44"/>
        <w:gridCol w:w="1657"/>
        <w:gridCol w:w="1461"/>
        <w:gridCol w:w="701"/>
      </w:tblGrid>
      <w:tr w:rsidR="00903D11" w:rsidRPr="00656A89" w:rsidTr="002C523B">
        <w:trPr>
          <w:trHeight w:val="387"/>
        </w:trPr>
        <w:tc>
          <w:tcPr>
            <w:tcW w:w="3290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Име и презиме</w:t>
            </w:r>
          </w:p>
        </w:tc>
        <w:tc>
          <w:tcPr>
            <w:tcW w:w="7406" w:type="dxa"/>
            <w:gridSpan w:val="6"/>
            <w:vAlign w:val="center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Слађана С. Станковић</w:t>
            </w:r>
          </w:p>
        </w:tc>
      </w:tr>
      <w:tr w:rsidR="00903D11" w:rsidRPr="00656A89" w:rsidTr="002C523B">
        <w:trPr>
          <w:trHeight w:val="387"/>
        </w:trPr>
        <w:tc>
          <w:tcPr>
            <w:tcW w:w="3290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Звање</w:t>
            </w:r>
          </w:p>
        </w:tc>
        <w:tc>
          <w:tcPr>
            <w:tcW w:w="7406" w:type="dxa"/>
            <w:gridSpan w:val="6"/>
            <w:vAlign w:val="center"/>
          </w:tcPr>
          <w:p w:rsidR="00903D11" w:rsidRPr="00656A89" w:rsidRDefault="00F54BC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/>
              </w:rPr>
              <w:t>Доцент</w:t>
            </w:r>
          </w:p>
        </w:tc>
      </w:tr>
      <w:tr w:rsidR="00903D11" w:rsidRPr="00656A89" w:rsidTr="002C523B">
        <w:trPr>
          <w:trHeight w:val="387"/>
        </w:trPr>
        <w:tc>
          <w:tcPr>
            <w:tcW w:w="3290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Ужа научна област</w:t>
            </w:r>
          </w:p>
        </w:tc>
        <w:tc>
          <w:tcPr>
            <w:tcW w:w="7406" w:type="dxa"/>
            <w:gridSpan w:val="6"/>
            <w:vAlign w:val="center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Физичка култура са методиком</w:t>
            </w:r>
          </w:p>
        </w:tc>
      </w:tr>
      <w:tr w:rsidR="00903D11" w:rsidRPr="00656A89" w:rsidTr="002C523B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Академска каријера</w:t>
            </w:r>
          </w:p>
        </w:tc>
        <w:tc>
          <w:tcPr>
            <w:tcW w:w="904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Година </w:t>
            </w:r>
          </w:p>
        </w:tc>
        <w:tc>
          <w:tcPr>
            <w:tcW w:w="3543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Институција </w:t>
            </w:r>
          </w:p>
        </w:tc>
        <w:tc>
          <w:tcPr>
            <w:tcW w:w="3863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Област </w:t>
            </w:r>
          </w:p>
        </w:tc>
      </w:tr>
      <w:tr w:rsidR="00903D11" w:rsidRPr="00656A89" w:rsidTr="002C523B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Избор у звање</w:t>
            </w:r>
          </w:p>
        </w:tc>
        <w:tc>
          <w:tcPr>
            <w:tcW w:w="904" w:type="dxa"/>
            <w:vAlign w:val="center"/>
          </w:tcPr>
          <w:p w:rsidR="00903D11" w:rsidRPr="00FE535B" w:rsidRDefault="00F54BC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2017.</w:t>
            </w:r>
          </w:p>
        </w:tc>
        <w:tc>
          <w:tcPr>
            <w:tcW w:w="3543" w:type="dxa"/>
            <w:gridSpan w:val="2"/>
            <w:vAlign w:val="center"/>
          </w:tcPr>
          <w:p w:rsidR="00903D11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Факултет педагошких наука</w:t>
            </w:r>
          </w:p>
        </w:tc>
        <w:tc>
          <w:tcPr>
            <w:tcW w:w="3863" w:type="dxa"/>
            <w:gridSpan w:val="4"/>
            <w:vAlign w:val="center"/>
          </w:tcPr>
          <w:p w:rsidR="00F54BC2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Физичк</w:t>
            </w:r>
            <w:r w:rsidR="00323532">
              <w:rPr>
                <w:sz w:val="22"/>
                <w:szCs w:val="22"/>
                <w:lang w:val="sr-Cyrl-CS"/>
              </w:rPr>
              <w:t>о васпитање и спорт</w:t>
            </w:r>
          </w:p>
          <w:p w:rsidR="00903D11" w:rsidRPr="00FE535B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</w:p>
        </w:tc>
      </w:tr>
      <w:tr w:rsidR="00903D11" w:rsidRPr="00656A89" w:rsidTr="002C523B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Докторат</w:t>
            </w:r>
          </w:p>
        </w:tc>
        <w:tc>
          <w:tcPr>
            <w:tcW w:w="904" w:type="dxa"/>
            <w:vAlign w:val="center"/>
          </w:tcPr>
          <w:p w:rsidR="00903D11" w:rsidRPr="00FE535B" w:rsidRDefault="00F54BC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2016.</w:t>
            </w:r>
          </w:p>
          <w:p w:rsidR="00F54BC2" w:rsidRPr="00FE535B" w:rsidRDefault="00F54BC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</w:p>
          <w:p w:rsidR="00F54BC2" w:rsidRPr="00FE535B" w:rsidRDefault="00F54BC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2016.</w:t>
            </w:r>
          </w:p>
        </w:tc>
        <w:tc>
          <w:tcPr>
            <w:tcW w:w="3543" w:type="dxa"/>
            <w:gridSpan w:val="2"/>
            <w:vAlign w:val="center"/>
          </w:tcPr>
          <w:p w:rsidR="00F54BC2" w:rsidRPr="00FE535B" w:rsidRDefault="00F54BC2" w:rsidP="00F54BC2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Факултет педагошких наука Универзитета у Крагујевцу, Јагодина</w:t>
            </w:r>
          </w:p>
          <w:p w:rsidR="00F54BC2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</w:p>
          <w:p w:rsidR="00903D11" w:rsidRPr="00FE535B" w:rsidRDefault="00F54BC2" w:rsidP="00F54BC2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FE535B">
              <w:rPr>
                <w:sz w:val="22"/>
                <w:szCs w:val="22"/>
                <w:lang w:val="sr-Cyrl-CS"/>
              </w:rPr>
              <w:t>Факултет за спорт и туризам, Нови Сад</w:t>
            </w:r>
          </w:p>
        </w:tc>
        <w:tc>
          <w:tcPr>
            <w:tcW w:w="3863" w:type="dxa"/>
            <w:gridSpan w:val="4"/>
            <w:vAlign w:val="center"/>
          </w:tcPr>
          <w:p w:rsidR="00F54BC2" w:rsidRPr="00FE535B" w:rsidRDefault="00F54BC2" w:rsidP="00F54BC2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</w:p>
          <w:p w:rsidR="00F54BC2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Физичка култура</w:t>
            </w:r>
          </w:p>
          <w:p w:rsidR="00903D11" w:rsidRPr="00FE535B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</w:p>
        </w:tc>
      </w:tr>
      <w:tr w:rsidR="00903D11" w:rsidRPr="00656A89" w:rsidTr="002C523B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Диплома</w:t>
            </w:r>
          </w:p>
        </w:tc>
        <w:tc>
          <w:tcPr>
            <w:tcW w:w="904" w:type="dxa"/>
            <w:vAlign w:val="center"/>
          </w:tcPr>
          <w:p w:rsidR="00903D11" w:rsidRPr="00FE535B" w:rsidRDefault="00142B3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200</w:t>
            </w:r>
            <w:r w:rsidR="00F54BC2" w:rsidRPr="00FE535B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0.</w:t>
            </w:r>
          </w:p>
        </w:tc>
        <w:tc>
          <w:tcPr>
            <w:tcW w:w="3543" w:type="dxa"/>
            <w:gridSpan w:val="2"/>
            <w:vAlign w:val="center"/>
          </w:tcPr>
          <w:p w:rsidR="00903D11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Факултет физичке кутуре Универзитета у Нишу</w:t>
            </w:r>
          </w:p>
        </w:tc>
        <w:tc>
          <w:tcPr>
            <w:tcW w:w="3863" w:type="dxa"/>
            <w:gridSpan w:val="4"/>
            <w:vAlign w:val="center"/>
          </w:tcPr>
          <w:p w:rsidR="00903D11" w:rsidRPr="00FE535B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 w:rsidRPr="00FE535B">
              <w:rPr>
                <w:sz w:val="22"/>
                <w:szCs w:val="22"/>
                <w:lang w:val="sr-Cyrl-CS"/>
              </w:rPr>
              <w:t>Физичка култура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1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Списак предмета које наставник држи у текућој школској години</w:t>
            </w:r>
          </w:p>
        </w:tc>
      </w:tr>
      <w:tr w:rsidR="00903D11" w:rsidRPr="00656A89" w:rsidTr="002C523B">
        <w:trPr>
          <w:trHeight w:val="387"/>
        </w:trPr>
        <w:tc>
          <w:tcPr>
            <w:tcW w:w="880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Р.Б.</w:t>
            </w:r>
          </w:p>
        </w:tc>
        <w:tc>
          <w:tcPr>
            <w:tcW w:w="7654" w:type="dxa"/>
            <w:gridSpan w:val="7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2162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Врста студија</w:t>
            </w:r>
          </w:p>
        </w:tc>
      </w:tr>
      <w:tr w:rsidR="002C523B" w:rsidRPr="00656A89" w:rsidTr="002C523B">
        <w:trPr>
          <w:trHeight w:val="387"/>
        </w:trPr>
        <w:tc>
          <w:tcPr>
            <w:tcW w:w="880" w:type="dxa"/>
            <w:gridSpan w:val="2"/>
            <w:vAlign w:val="center"/>
          </w:tcPr>
          <w:p w:rsidR="002C523B" w:rsidRPr="00656A89" w:rsidRDefault="002C523B" w:rsidP="002C523B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7654" w:type="dxa"/>
            <w:gridSpan w:val="7"/>
            <w:vAlign w:val="center"/>
          </w:tcPr>
          <w:p w:rsidR="002C523B" w:rsidRPr="00D7724D" w:rsidRDefault="002C523B" w:rsidP="002C523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D7724D">
              <w:rPr>
                <w:sz w:val="22"/>
                <w:szCs w:val="22"/>
                <w:lang w:val="sr-Cyrl-RS"/>
              </w:rPr>
              <w:t>Корективна гиманстика</w:t>
            </w:r>
          </w:p>
        </w:tc>
        <w:tc>
          <w:tcPr>
            <w:tcW w:w="2162" w:type="dxa"/>
            <w:gridSpan w:val="2"/>
            <w:vAlign w:val="center"/>
          </w:tcPr>
          <w:p w:rsidR="002C523B" w:rsidRPr="00D7724D" w:rsidRDefault="002C523B" w:rsidP="002C523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2C523B" w:rsidRPr="00656A89" w:rsidTr="002C523B">
        <w:trPr>
          <w:trHeight w:val="387"/>
        </w:trPr>
        <w:tc>
          <w:tcPr>
            <w:tcW w:w="880" w:type="dxa"/>
            <w:gridSpan w:val="2"/>
            <w:vAlign w:val="center"/>
          </w:tcPr>
          <w:p w:rsidR="002C523B" w:rsidRPr="00656A89" w:rsidRDefault="002C523B" w:rsidP="002C523B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7654" w:type="dxa"/>
            <w:gridSpan w:val="7"/>
            <w:vAlign w:val="center"/>
          </w:tcPr>
          <w:p w:rsidR="002C523B" w:rsidRPr="00D7724D" w:rsidRDefault="002C523B" w:rsidP="002C523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Елементарне игре и пливање</w:t>
            </w:r>
          </w:p>
        </w:tc>
        <w:tc>
          <w:tcPr>
            <w:tcW w:w="2162" w:type="dxa"/>
            <w:gridSpan w:val="2"/>
            <w:vAlign w:val="center"/>
          </w:tcPr>
          <w:p w:rsidR="002C523B" w:rsidRPr="00D7724D" w:rsidRDefault="002C523B" w:rsidP="002C523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5F6B99" w:rsidRPr="00656A89" w:rsidTr="002C523B">
        <w:trPr>
          <w:trHeight w:val="387"/>
        </w:trPr>
        <w:tc>
          <w:tcPr>
            <w:tcW w:w="880" w:type="dxa"/>
            <w:gridSpan w:val="2"/>
            <w:vAlign w:val="center"/>
          </w:tcPr>
          <w:p w:rsidR="005F6B99" w:rsidRPr="005F6B99" w:rsidRDefault="005F6B99" w:rsidP="002C523B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3.</w:t>
            </w:r>
          </w:p>
        </w:tc>
        <w:tc>
          <w:tcPr>
            <w:tcW w:w="7654" w:type="dxa"/>
            <w:gridSpan w:val="7"/>
            <w:vAlign w:val="center"/>
          </w:tcPr>
          <w:p w:rsidR="005F6B99" w:rsidRPr="00D7724D" w:rsidRDefault="005F6B99" w:rsidP="002C523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Развој моторичких способности у разредној настави</w:t>
            </w:r>
          </w:p>
        </w:tc>
        <w:tc>
          <w:tcPr>
            <w:tcW w:w="2162" w:type="dxa"/>
            <w:gridSpan w:val="2"/>
            <w:vAlign w:val="center"/>
          </w:tcPr>
          <w:p w:rsidR="005F6B99" w:rsidRPr="00D7724D" w:rsidRDefault="005F6B99" w:rsidP="002C523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ДАС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1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Најзначајнији радови </w:t>
            </w: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Kocić. J., Aleksić, D., Milenković, V., &amp;  </w:t>
            </w:r>
            <w:r>
              <w:rPr>
                <w:b/>
                <w:sz w:val="22"/>
                <w:szCs w:val="22"/>
                <w:lang w:val="sr-Cyrl-CS"/>
              </w:rPr>
              <w:t>Tošić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 (2010). The Effects of the Rhythmic Gymnastics Elements on the Development of the Intellectual Characteristics of Elementary School Girls (ages 9-10years), In. M. Krejči at. All. (Eds), </w:t>
            </w:r>
            <w:r w:rsidRPr="004B070A">
              <w:rPr>
                <w:i/>
                <w:sz w:val="22"/>
                <w:szCs w:val="22"/>
                <w:lang w:val="sr-Cyrl-CS"/>
              </w:rPr>
              <w:t>Monography Book of Adequate MovementRegime and Bio-Psycho-Social Determinants of Active Life Style</w:t>
            </w:r>
            <w:r>
              <w:rPr>
                <w:sz w:val="22"/>
                <w:szCs w:val="22"/>
                <w:lang w:val="sr-Cyrl-CS"/>
              </w:rPr>
              <w:t>, (pp. 65-71).  Češke Budejovice: University of South Bohemia. ISBN 978-80-7394-239-7.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M14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rPr>
                <w:rFonts w:eastAsia="Times New Roman"/>
                <w:color w:val="00B05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sr-Latn-RS"/>
              </w:rPr>
              <w:t>Golubović Ilić, I.,</w:t>
            </w:r>
            <w:r>
              <w:rPr>
                <w:color w:val="000000"/>
                <w:sz w:val="22"/>
                <w:szCs w:val="22"/>
                <w:lang w:val="sr-Cyrl-CS"/>
              </w:rPr>
              <w:t xml:space="preserve"> &amp;</w:t>
            </w:r>
            <w:r>
              <w:rPr>
                <w:color w:val="000000"/>
                <w:sz w:val="22"/>
                <w:szCs w:val="22"/>
                <w:lang w:val="sr-Latn-RS"/>
              </w:rPr>
              <w:t xml:space="preserve">  </w:t>
            </w:r>
            <w:r>
              <w:rPr>
                <w:b/>
                <w:color w:val="000000"/>
                <w:sz w:val="22"/>
                <w:szCs w:val="22"/>
                <w:lang w:val="sr-Latn-RS"/>
              </w:rPr>
              <w:t>Stanković, S.</w:t>
            </w:r>
            <w:r>
              <w:rPr>
                <w:color w:val="000000"/>
                <w:sz w:val="22"/>
                <w:szCs w:val="22"/>
                <w:lang w:val="sr-Latn-RS"/>
              </w:rPr>
              <w:t xml:space="preserve"> (2018). Students’ Opinions About Integration of Study Courses, In. Kopas Vukašinović, E., &amp; Lepičnik Vodopivec, J. (Eds.), </w:t>
            </w:r>
            <w:r>
              <w:rPr>
                <w:i/>
                <w:color w:val="000000"/>
                <w:sz w:val="22"/>
                <w:szCs w:val="22"/>
                <w:lang w:val="sr-Latn-RS"/>
              </w:rPr>
              <w:t>Innovative Teaching Models in the System of University Education: Opportunities, challenges and delemmas</w:t>
            </w:r>
            <w:r>
              <w:rPr>
                <w:color w:val="000000"/>
                <w:sz w:val="22"/>
                <w:szCs w:val="22"/>
                <w:lang w:val="sr-Latn-RS"/>
              </w:rPr>
              <w:t xml:space="preserve">, (pp. 105-155). 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Latn-RS"/>
              </w:rPr>
              <w:t>Republic of Serbia: University of Kragujevac, Faculty of Education, Jagodina /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Latn-RS"/>
              </w:rPr>
              <w:t xml:space="preserve"> Republic of Slovenia: University of Primorska, Faculty of Education, Koper. ISBN 978-86-7604-173-2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M14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Furjan-Mandić, G., Perić, M., Krželj, L., </w:t>
            </w:r>
            <w:r>
              <w:rPr>
                <w:b/>
                <w:sz w:val="22"/>
                <w:szCs w:val="22"/>
                <w:lang w:val="sr-Cyrl-CS"/>
              </w:rPr>
              <w:t>Stanković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., &amp; Zenić, N. (2013). Sport nutrition and doping factors in synchronized swimming: parallel analysis among athletes and coaches. </w:t>
            </w:r>
            <w:r w:rsidRPr="0017361B">
              <w:rPr>
                <w:i/>
                <w:sz w:val="22"/>
                <w:szCs w:val="22"/>
                <w:lang w:val="sr-Cyrl-CS"/>
              </w:rPr>
              <w:t>Journal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of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Sports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Science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and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Medicine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17361B">
              <w:rPr>
                <w:i/>
                <w:sz w:val="22"/>
                <w:szCs w:val="22"/>
                <w:lang w:val="sr-Cyrl-CS"/>
              </w:rPr>
              <w:t>12</w:t>
            </w:r>
            <w:r>
              <w:rPr>
                <w:sz w:val="22"/>
                <w:szCs w:val="22"/>
                <w:lang w:val="sr-Cyrl-CS"/>
              </w:rPr>
              <w:t>, 753 - 760. ISSN 1303-2968.</w:t>
            </w:r>
          </w:p>
        </w:tc>
        <w:tc>
          <w:tcPr>
            <w:tcW w:w="701" w:type="dxa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M22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Tošić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 (2011). The influence of flexibility on swimming results. </w:t>
            </w:r>
            <w:r w:rsidRPr="0017361B">
              <w:rPr>
                <w:i/>
                <w:sz w:val="22"/>
                <w:szCs w:val="22"/>
                <w:lang w:val="sr-Cyrl-CS"/>
              </w:rPr>
              <w:t>Facta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universitatis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17361B">
              <w:rPr>
                <w:i/>
                <w:sz w:val="22"/>
                <w:szCs w:val="22"/>
                <w:lang w:val="sr-Cyrl-CS"/>
              </w:rPr>
              <w:t>Series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Physical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Education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and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Sport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4B070A">
              <w:rPr>
                <w:i/>
                <w:sz w:val="22"/>
                <w:szCs w:val="22"/>
                <w:lang w:val="sr-Cyrl-CS"/>
              </w:rPr>
              <w:t>9</w:t>
            </w:r>
            <w:r>
              <w:rPr>
                <w:sz w:val="22"/>
                <w:szCs w:val="22"/>
                <w:lang w:val="sr-Cyrl-CS"/>
              </w:rPr>
              <w:t>(2), 193 - 202.  ISSN 1451 740X  UDC 796.1.21.</w:t>
            </w:r>
          </w:p>
        </w:tc>
        <w:tc>
          <w:tcPr>
            <w:tcW w:w="701" w:type="dxa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Stanković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., Marković, Ž., Dopsaj, M., Ignjatović, A., &amp; Aleksić, D. (2016). The effects of swimming program on functional abilities of female students. </w:t>
            </w:r>
            <w:r w:rsidRPr="0017361B">
              <w:rPr>
                <w:i/>
                <w:sz w:val="22"/>
                <w:szCs w:val="22"/>
                <w:lang w:val="sr-Cyrl-CS"/>
              </w:rPr>
              <w:t>Facta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Universitatis</w:t>
            </w:r>
            <w:r>
              <w:rPr>
                <w:sz w:val="22"/>
                <w:szCs w:val="22"/>
                <w:lang w:val="sr-Cyrl-CS"/>
              </w:rPr>
              <w:t>-</w:t>
            </w:r>
            <w:r w:rsidRPr="0017361B">
              <w:rPr>
                <w:i/>
                <w:sz w:val="22"/>
                <w:szCs w:val="22"/>
                <w:lang w:val="sr-Cyrl-CS"/>
              </w:rPr>
              <w:t>series: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Phyisical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B070A">
              <w:rPr>
                <w:i/>
                <w:sz w:val="22"/>
                <w:szCs w:val="22"/>
                <w:lang w:val="sr-Cyrl-CS"/>
              </w:rPr>
              <w:t>Education and Sport, 14</w:t>
            </w:r>
            <w:r>
              <w:rPr>
                <w:sz w:val="22"/>
                <w:szCs w:val="22"/>
                <w:lang w:val="sr-Cyrl-CS"/>
              </w:rPr>
              <w:t>(3), 427-434.</w:t>
            </w:r>
          </w:p>
        </w:tc>
        <w:tc>
          <w:tcPr>
            <w:tcW w:w="701" w:type="dxa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Marković, Ž., Džinović Kojić, D., Ignjatović, A., Šekeljić, G., &amp; </w:t>
            </w:r>
            <w:r>
              <w:rPr>
                <w:b/>
                <w:sz w:val="22"/>
                <w:szCs w:val="22"/>
                <w:lang w:val="sr-Cyrl-CS"/>
              </w:rPr>
              <w:t>Stanković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 (2017). The influence of different content on the motor engagement of preschoolers. </w:t>
            </w:r>
            <w:r w:rsidRPr="0017361B">
              <w:rPr>
                <w:i/>
                <w:sz w:val="22"/>
                <w:szCs w:val="22"/>
                <w:lang w:val="sr-Cyrl-CS"/>
              </w:rPr>
              <w:t>Facta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Universitatis</w:t>
            </w:r>
            <w:r>
              <w:rPr>
                <w:sz w:val="22"/>
                <w:szCs w:val="22"/>
                <w:lang w:val="sr-Cyrl-CS"/>
              </w:rPr>
              <w:t>-</w:t>
            </w:r>
            <w:r w:rsidRPr="0017361B">
              <w:rPr>
                <w:i/>
                <w:sz w:val="22"/>
                <w:szCs w:val="22"/>
                <w:lang w:val="sr-Cyrl-CS"/>
              </w:rPr>
              <w:t>series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17361B">
              <w:rPr>
                <w:i/>
                <w:sz w:val="22"/>
                <w:szCs w:val="22"/>
                <w:lang w:val="sr-Cyrl-CS"/>
              </w:rPr>
              <w:t xml:space="preserve"> Phyisical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7361B">
              <w:rPr>
                <w:i/>
                <w:sz w:val="22"/>
                <w:szCs w:val="22"/>
                <w:lang w:val="sr-Cyrl-CS"/>
              </w:rPr>
              <w:t>Education and Sport, 14</w:t>
            </w:r>
            <w:r>
              <w:rPr>
                <w:sz w:val="22"/>
                <w:szCs w:val="22"/>
                <w:lang w:val="sr-Cyrl-CS"/>
              </w:rPr>
              <w:t>(3), 371-380.</w:t>
            </w:r>
          </w:p>
        </w:tc>
        <w:tc>
          <w:tcPr>
            <w:tcW w:w="701" w:type="dxa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widowControl/>
              <w:autoSpaceDE/>
              <w:adjustRightInd/>
              <w:jc w:val="both"/>
              <w:rPr>
                <w:rFonts w:eastAsia="Times New Roman"/>
                <w:sz w:val="22"/>
                <w:szCs w:val="22"/>
                <w:lang w:val="sr-Cyrl-R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Stanković, S.,</w:t>
            </w:r>
            <w:r>
              <w:rPr>
                <w:sz w:val="22"/>
                <w:szCs w:val="22"/>
                <w:lang w:val="en-US" w:eastAsia="en-US"/>
              </w:rPr>
              <w:t xml:space="preserve"> Ahmetović, Z., Madić, D., Međedović, B., &amp;  Perić, M. (2017). Morphological characteristics and functional abilities in predicting performance of synchronized swimming,</w:t>
            </w:r>
            <w:r>
              <w:rPr>
                <w:i/>
                <w:iCs/>
                <w:sz w:val="22"/>
                <w:szCs w:val="22"/>
                <w:lang w:val="en-US" w:eastAsia="en-US"/>
              </w:rPr>
              <w:t xml:space="preserve"> Facta Universitatis Series: Physical Education and Sport</w:t>
            </w:r>
            <w:r>
              <w:rPr>
                <w:i/>
                <w:iCs/>
                <w:sz w:val="22"/>
                <w:szCs w:val="22"/>
                <w:lang w:val="sr-Cyrl-RS" w:eastAsia="en-US"/>
              </w:rPr>
              <w:t>,</w:t>
            </w:r>
            <w:r>
              <w:rPr>
                <w:i/>
                <w:sz w:val="22"/>
                <w:szCs w:val="22"/>
                <w:lang w:val="en-US"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 xml:space="preserve">(1), </w:t>
            </w:r>
            <w:r>
              <w:rPr>
                <w:sz w:val="22"/>
                <w:szCs w:val="22"/>
                <w:lang w:val="sr-Cyrl-RS" w:eastAsia="en-US"/>
              </w:rPr>
              <w:t xml:space="preserve">93-101. </w:t>
            </w:r>
          </w:p>
        </w:tc>
        <w:tc>
          <w:tcPr>
            <w:tcW w:w="701" w:type="dxa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F54BC2" w:rsidRDefault="00F54BC2" w:rsidP="00F54BC2">
            <w:pPr>
              <w:tabs>
                <w:tab w:val="left" w:pos="567"/>
              </w:tabs>
              <w:rPr>
                <w:rFonts w:eastAsia="Times New Roman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Aleksić Veljković, A., Živčić Marković, K., Miličić, L., </w:t>
            </w:r>
            <w:r>
              <w:rPr>
                <w:b/>
                <w:sz w:val="22"/>
                <w:szCs w:val="22"/>
                <w:lang w:val="sr-Cyrl-CS"/>
              </w:rPr>
              <w:t>Stanković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., &amp; Lanc, D. (2018). Bilaterat coordination and balance different gymnastics disciplines: a cross-sectional study. </w:t>
            </w:r>
            <w:r w:rsidRPr="004B070A">
              <w:rPr>
                <w:i/>
                <w:sz w:val="22"/>
                <w:szCs w:val="22"/>
                <w:lang w:val="sr-Cyrl-CS"/>
              </w:rPr>
              <w:t xml:space="preserve">„5th International scientific conference as part of the 2018 Congress of GYS“, </w:t>
            </w:r>
            <w:r>
              <w:rPr>
                <w:sz w:val="22"/>
                <w:szCs w:val="22"/>
                <w:lang w:val="sr-Cyrl-CS"/>
              </w:rPr>
              <w:t>pozivno predavanje. Portorož: Slovenian Gymnastics Federation.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M31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9.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C22B04" w:rsidRDefault="00E80908" w:rsidP="00C22B04">
            <w:pPr>
              <w:widowControl/>
              <w:autoSpaceDE/>
              <w:adjustRightInd/>
              <w:spacing w:after="160"/>
              <w:contextualSpacing/>
              <w:jc w:val="both"/>
              <w:rPr>
                <w:sz w:val="22"/>
                <w:szCs w:val="22"/>
                <w:lang w:val="ru-RU" w:eastAsia="en-US"/>
              </w:rPr>
            </w:pPr>
            <w:r w:rsidRPr="00E80908">
              <w:rPr>
                <w:b/>
                <w:sz w:val="22"/>
                <w:szCs w:val="22"/>
                <w:lang w:val="sr-Latn-RS" w:eastAsia="en-US"/>
              </w:rPr>
              <w:t>Stankoivć, S.,</w:t>
            </w:r>
            <w:r w:rsidRPr="00E80908">
              <w:rPr>
                <w:sz w:val="22"/>
                <w:szCs w:val="22"/>
                <w:lang w:val="sr-Latn-RS" w:eastAsia="en-US"/>
              </w:rPr>
              <w:t xml:space="preserve"> Aleksić, D., &amp; Kocić, J. (2019). Efekti programirane nastave plivanja na morfološke karakteristike učenika. </w:t>
            </w:r>
            <w:r w:rsidRPr="00E80908">
              <w:rPr>
                <w:i/>
                <w:sz w:val="22"/>
                <w:szCs w:val="22"/>
                <w:lang w:val="sr-Latn-RS" w:eastAsia="en-US"/>
              </w:rPr>
              <w:t>Glasnik Antropološkog društva Srbije / Journal of the Anthropological Society of Serbia, 54,</w:t>
            </w:r>
            <w:r w:rsidRPr="00E80908">
              <w:rPr>
                <w:sz w:val="22"/>
                <w:szCs w:val="22"/>
                <w:lang w:val="sr-Latn-RS" w:eastAsia="en-US"/>
              </w:rPr>
              <w:t xml:space="preserve"> 27 – 34. UDK 572(05), ISSN 1820-7936.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M51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10.</w:t>
            </w:r>
          </w:p>
        </w:tc>
        <w:tc>
          <w:tcPr>
            <w:tcW w:w="9293" w:type="dxa"/>
            <w:gridSpan w:val="9"/>
            <w:shd w:val="clear" w:color="auto" w:fill="auto"/>
          </w:tcPr>
          <w:p w:rsidR="00903D11" w:rsidRPr="00C22B04" w:rsidRDefault="002850B7" w:rsidP="00C22B04">
            <w:pPr>
              <w:rPr>
                <w:rFonts w:eastAsia="Times New Roman"/>
                <w:sz w:val="22"/>
                <w:lang w:val="ru-RU" w:eastAsia="en-US"/>
              </w:rPr>
            </w:pPr>
            <w:bookmarkStart w:id="0" w:name="_GoBack"/>
            <w:r w:rsidRPr="00D7724D">
              <w:rPr>
                <w:b/>
                <w:sz w:val="22"/>
                <w:szCs w:val="22"/>
                <w:lang w:val="en-US"/>
              </w:rPr>
              <w:t>Станковић, С</w:t>
            </w:r>
            <w:r w:rsidRPr="00D7724D">
              <w:rPr>
                <w:sz w:val="22"/>
                <w:szCs w:val="22"/>
                <w:lang w:val="en-US"/>
              </w:rPr>
              <w:t xml:space="preserve">., </w:t>
            </w:r>
            <w:r w:rsidRPr="00D7724D">
              <w:rPr>
                <w:sz w:val="22"/>
                <w:szCs w:val="22"/>
                <w:lang w:val="sr-Cyrl-RS"/>
              </w:rPr>
              <w:t xml:space="preserve">&amp; </w:t>
            </w:r>
            <w:r w:rsidRPr="00D7724D">
              <w:rPr>
                <w:sz w:val="22"/>
                <w:szCs w:val="22"/>
                <w:lang w:val="en-US"/>
              </w:rPr>
              <w:t>Голубовић Илић, И. (2018</w:t>
            </w:r>
            <w:r w:rsidRPr="00251E1D">
              <w:rPr>
                <w:sz w:val="22"/>
                <w:szCs w:val="22"/>
                <w:lang w:val="en-US"/>
              </w:rPr>
              <w:t>). Осавремењавање универзитетске наставе коришћењем нових модела учења и наставе</w:t>
            </w:r>
            <w:r w:rsidRPr="00D7724D">
              <w:rPr>
                <w:i/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i/>
                <w:sz w:val="22"/>
                <w:szCs w:val="22"/>
                <w:lang w:val="en-US"/>
              </w:rPr>
              <w:t>Зборник Филозофског факултета у Косовској Митровици</w:t>
            </w:r>
            <w:r w:rsidRPr="00D7724D">
              <w:rPr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sz w:val="22"/>
                <w:szCs w:val="22"/>
                <w:lang w:val="en-US"/>
              </w:rPr>
              <w:t>48</w:t>
            </w:r>
            <w:r w:rsidRPr="00D7724D">
              <w:rPr>
                <w:sz w:val="22"/>
                <w:szCs w:val="22"/>
                <w:lang w:val="en-US"/>
              </w:rPr>
              <w:t>(1), 299-315.</w:t>
            </w:r>
            <w:bookmarkEnd w:id="0"/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8F0C8E" w:rsidRDefault="0017361B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</w:t>
            </w:r>
            <w:r w:rsidR="009A542E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51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1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lastRenderedPageBreak/>
              <w:t>Збирни подаци научне активност наставника</w:t>
            </w:r>
          </w:p>
        </w:tc>
      </w:tr>
      <w:tr w:rsidR="00903D11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цитата, без аутоцитата</w:t>
            </w:r>
          </w:p>
        </w:tc>
        <w:tc>
          <w:tcPr>
            <w:tcW w:w="6204" w:type="dxa"/>
            <w:gridSpan w:val="5"/>
            <w:vAlign w:val="center"/>
          </w:tcPr>
          <w:p w:rsidR="00903D11" w:rsidRPr="00656A89" w:rsidRDefault="00455D48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szCs w:val="22"/>
                <w:lang w:val="en-US" w:eastAsia="en-US"/>
              </w:rPr>
              <w:t>19</w:t>
            </w:r>
          </w:p>
        </w:tc>
      </w:tr>
      <w:tr w:rsidR="00903D11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радова са SCI (или SSCI) листе</w:t>
            </w:r>
          </w:p>
        </w:tc>
        <w:tc>
          <w:tcPr>
            <w:tcW w:w="6204" w:type="dxa"/>
            <w:gridSpan w:val="5"/>
            <w:vAlign w:val="center"/>
          </w:tcPr>
          <w:p w:rsidR="00903D11" w:rsidRPr="00455D48" w:rsidRDefault="00455D48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</w:t>
            </w:r>
          </w:p>
        </w:tc>
      </w:tr>
      <w:tr w:rsidR="00903D11" w:rsidRPr="00656A89" w:rsidTr="002C523B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Тренутно учешће на пројектима</w:t>
            </w:r>
          </w:p>
        </w:tc>
        <w:tc>
          <w:tcPr>
            <w:tcW w:w="2385" w:type="dxa"/>
            <w:gridSpan w:val="2"/>
            <w:vAlign w:val="center"/>
          </w:tcPr>
          <w:p w:rsidR="00903D11" w:rsidRPr="00FE535B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Домаћи:</w:t>
            </w:r>
            <w:r w:rsidR="0077161F" w:rsidRPr="00FE535B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819" w:type="dxa"/>
            <w:gridSpan w:val="3"/>
            <w:vAlign w:val="center"/>
          </w:tcPr>
          <w:p w:rsidR="00903D11" w:rsidRPr="00FE535B" w:rsidRDefault="008F0C8E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FE535B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Међународни, </w:t>
            </w:r>
            <w:r w:rsidRPr="00FE535B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билатерални:</w:t>
            </w:r>
          </w:p>
          <w:p w:rsidR="006D6633" w:rsidRPr="00FE535B" w:rsidRDefault="002850B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hyperlink r:id="rId4" w:history="1">
              <w:r w:rsidR="006D6633" w:rsidRPr="00FE535B">
                <w:rPr>
                  <w:rStyle w:val="Hyperlink"/>
                  <w:sz w:val="22"/>
                  <w:szCs w:val="22"/>
                </w:rPr>
                <w:t>https://pefja.kg.ac.rs/bilateralni_projekat_2017-2019/</w:t>
              </w:r>
            </w:hyperlink>
          </w:p>
        </w:tc>
      </w:tr>
      <w:tr w:rsidR="00903D11" w:rsidRPr="00656A89" w:rsidTr="0077161F">
        <w:trPr>
          <w:trHeight w:val="387"/>
        </w:trPr>
        <w:tc>
          <w:tcPr>
            <w:tcW w:w="1655" w:type="dxa"/>
            <w:gridSpan w:val="3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Усавршавања </w:t>
            </w:r>
          </w:p>
        </w:tc>
        <w:tc>
          <w:tcPr>
            <w:tcW w:w="9041" w:type="dxa"/>
            <w:gridSpan w:val="8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</w:p>
        </w:tc>
      </w:tr>
    </w:tbl>
    <w:p w:rsidR="00F02E3D" w:rsidRDefault="00F02E3D"/>
    <w:sectPr w:rsidR="00F02E3D" w:rsidSect="00903D11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4B"/>
    <w:rsid w:val="000119D8"/>
    <w:rsid w:val="00016DF7"/>
    <w:rsid w:val="00016F22"/>
    <w:rsid w:val="00073BE9"/>
    <w:rsid w:val="00091D8D"/>
    <w:rsid w:val="000A132D"/>
    <w:rsid w:val="000A3DE5"/>
    <w:rsid w:val="000A4E26"/>
    <w:rsid w:val="000B7C3E"/>
    <w:rsid w:val="000D2A89"/>
    <w:rsid w:val="000D7C48"/>
    <w:rsid w:val="000F0463"/>
    <w:rsid w:val="000F6F88"/>
    <w:rsid w:val="00100173"/>
    <w:rsid w:val="00100F77"/>
    <w:rsid w:val="001037E3"/>
    <w:rsid w:val="00111D7B"/>
    <w:rsid w:val="001361FF"/>
    <w:rsid w:val="00142B3B"/>
    <w:rsid w:val="00167EA2"/>
    <w:rsid w:val="0017361B"/>
    <w:rsid w:val="00177A21"/>
    <w:rsid w:val="00185135"/>
    <w:rsid w:val="001903E5"/>
    <w:rsid w:val="00192F92"/>
    <w:rsid w:val="00196FA4"/>
    <w:rsid w:val="001A199E"/>
    <w:rsid w:val="001A2C4D"/>
    <w:rsid w:val="001C6A98"/>
    <w:rsid w:val="001E6151"/>
    <w:rsid w:val="00207B00"/>
    <w:rsid w:val="00220B2C"/>
    <w:rsid w:val="002263EC"/>
    <w:rsid w:val="00231701"/>
    <w:rsid w:val="002325A0"/>
    <w:rsid w:val="00233891"/>
    <w:rsid w:val="00235193"/>
    <w:rsid w:val="00237B13"/>
    <w:rsid w:val="00246630"/>
    <w:rsid w:val="00257AE0"/>
    <w:rsid w:val="00271D2A"/>
    <w:rsid w:val="002850B7"/>
    <w:rsid w:val="00295F8B"/>
    <w:rsid w:val="002C3552"/>
    <w:rsid w:val="002C523B"/>
    <w:rsid w:val="002E7FAE"/>
    <w:rsid w:val="00300776"/>
    <w:rsid w:val="00323532"/>
    <w:rsid w:val="0034163F"/>
    <w:rsid w:val="0034208A"/>
    <w:rsid w:val="00352146"/>
    <w:rsid w:val="00354A4B"/>
    <w:rsid w:val="00364B69"/>
    <w:rsid w:val="003E4723"/>
    <w:rsid w:val="003E4974"/>
    <w:rsid w:val="003F64F8"/>
    <w:rsid w:val="00405DAF"/>
    <w:rsid w:val="004115AD"/>
    <w:rsid w:val="00420CEB"/>
    <w:rsid w:val="00445255"/>
    <w:rsid w:val="00451B2B"/>
    <w:rsid w:val="00455D48"/>
    <w:rsid w:val="00487D35"/>
    <w:rsid w:val="004B070A"/>
    <w:rsid w:val="004B21A9"/>
    <w:rsid w:val="004B79D8"/>
    <w:rsid w:val="004D69DF"/>
    <w:rsid w:val="004E137B"/>
    <w:rsid w:val="00502CE3"/>
    <w:rsid w:val="00507B68"/>
    <w:rsid w:val="0052558A"/>
    <w:rsid w:val="00526CDE"/>
    <w:rsid w:val="00531349"/>
    <w:rsid w:val="00557A56"/>
    <w:rsid w:val="00557C9B"/>
    <w:rsid w:val="0056754C"/>
    <w:rsid w:val="0057181C"/>
    <w:rsid w:val="005806E2"/>
    <w:rsid w:val="00584136"/>
    <w:rsid w:val="00584BC5"/>
    <w:rsid w:val="00590B80"/>
    <w:rsid w:val="005932C5"/>
    <w:rsid w:val="005D6369"/>
    <w:rsid w:val="005D6D32"/>
    <w:rsid w:val="005E494A"/>
    <w:rsid w:val="005E7156"/>
    <w:rsid w:val="005F0568"/>
    <w:rsid w:val="005F6B99"/>
    <w:rsid w:val="00611D9E"/>
    <w:rsid w:val="00623796"/>
    <w:rsid w:val="006510A8"/>
    <w:rsid w:val="006647DB"/>
    <w:rsid w:val="00664F24"/>
    <w:rsid w:val="00675804"/>
    <w:rsid w:val="00682B3B"/>
    <w:rsid w:val="00692FEF"/>
    <w:rsid w:val="006A11DE"/>
    <w:rsid w:val="006B61B0"/>
    <w:rsid w:val="006C0601"/>
    <w:rsid w:val="006D6633"/>
    <w:rsid w:val="00704AFC"/>
    <w:rsid w:val="007212E2"/>
    <w:rsid w:val="007233F4"/>
    <w:rsid w:val="0077161F"/>
    <w:rsid w:val="00793B12"/>
    <w:rsid w:val="007A10B8"/>
    <w:rsid w:val="007B107A"/>
    <w:rsid w:val="007B27D8"/>
    <w:rsid w:val="007B774B"/>
    <w:rsid w:val="007C3079"/>
    <w:rsid w:val="007C7BD3"/>
    <w:rsid w:val="007D0FE3"/>
    <w:rsid w:val="007E502E"/>
    <w:rsid w:val="007F1CA2"/>
    <w:rsid w:val="008270BA"/>
    <w:rsid w:val="0083382D"/>
    <w:rsid w:val="00840ECC"/>
    <w:rsid w:val="00842CCC"/>
    <w:rsid w:val="00853593"/>
    <w:rsid w:val="008B3305"/>
    <w:rsid w:val="008B7796"/>
    <w:rsid w:val="008C20CE"/>
    <w:rsid w:val="008C4156"/>
    <w:rsid w:val="008D4F85"/>
    <w:rsid w:val="008F0C8E"/>
    <w:rsid w:val="008F1259"/>
    <w:rsid w:val="00903D11"/>
    <w:rsid w:val="00907776"/>
    <w:rsid w:val="00920C9F"/>
    <w:rsid w:val="00921095"/>
    <w:rsid w:val="00924203"/>
    <w:rsid w:val="0094418D"/>
    <w:rsid w:val="00947F28"/>
    <w:rsid w:val="00954DD0"/>
    <w:rsid w:val="00971DD4"/>
    <w:rsid w:val="00992220"/>
    <w:rsid w:val="0099444E"/>
    <w:rsid w:val="009A542E"/>
    <w:rsid w:val="009C255E"/>
    <w:rsid w:val="009C6D9C"/>
    <w:rsid w:val="009D0BD8"/>
    <w:rsid w:val="009E050E"/>
    <w:rsid w:val="009E5FAB"/>
    <w:rsid w:val="00A04A32"/>
    <w:rsid w:val="00A128FA"/>
    <w:rsid w:val="00A4069C"/>
    <w:rsid w:val="00A55AB1"/>
    <w:rsid w:val="00A64543"/>
    <w:rsid w:val="00A67D36"/>
    <w:rsid w:val="00A822ED"/>
    <w:rsid w:val="00A90648"/>
    <w:rsid w:val="00A9527D"/>
    <w:rsid w:val="00A974BF"/>
    <w:rsid w:val="00AF3421"/>
    <w:rsid w:val="00B0237B"/>
    <w:rsid w:val="00B21C57"/>
    <w:rsid w:val="00B3221C"/>
    <w:rsid w:val="00B6008A"/>
    <w:rsid w:val="00B66839"/>
    <w:rsid w:val="00B7727E"/>
    <w:rsid w:val="00B819F3"/>
    <w:rsid w:val="00BA495A"/>
    <w:rsid w:val="00BB3FB4"/>
    <w:rsid w:val="00BB6253"/>
    <w:rsid w:val="00BC3053"/>
    <w:rsid w:val="00BD7367"/>
    <w:rsid w:val="00BF0D4E"/>
    <w:rsid w:val="00BF686D"/>
    <w:rsid w:val="00C22B04"/>
    <w:rsid w:val="00C4686D"/>
    <w:rsid w:val="00C5247B"/>
    <w:rsid w:val="00CA314D"/>
    <w:rsid w:val="00CB039A"/>
    <w:rsid w:val="00CB24A1"/>
    <w:rsid w:val="00CB3BE3"/>
    <w:rsid w:val="00D14022"/>
    <w:rsid w:val="00D42849"/>
    <w:rsid w:val="00D7354B"/>
    <w:rsid w:val="00D76A7A"/>
    <w:rsid w:val="00D95057"/>
    <w:rsid w:val="00D9555F"/>
    <w:rsid w:val="00D9594A"/>
    <w:rsid w:val="00DA1D3B"/>
    <w:rsid w:val="00DB48CD"/>
    <w:rsid w:val="00E03872"/>
    <w:rsid w:val="00E06824"/>
    <w:rsid w:val="00E33B5B"/>
    <w:rsid w:val="00E80908"/>
    <w:rsid w:val="00E80F9C"/>
    <w:rsid w:val="00EA6394"/>
    <w:rsid w:val="00EB6399"/>
    <w:rsid w:val="00EB7A45"/>
    <w:rsid w:val="00EB7BA9"/>
    <w:rsid w:val="00EC0C9D"/>
    <w:rsid w:val="00EE0165"/>
    <w:rsid w:val="00EF0A7C"/>
    <w:rsid w:val="00F02E3D"/>
    <w:rsid w:val="00F3142D"/>
    <w:rsid w:val="00F501F7"/>
    <w:rsid w:val="00F548BD"/>
    <w:rsid w:val="00F54BC2"/>
    <w:rsid w:val="00F56CAD"/>
    <w:rsid w:val="00F60484"/>
    <w:rsid w:val="00F825FC"/>
    <w:rsid w:val="00F8787A"/>
    <w:rsid w:val="00FB641E"/>
    <w:rsid w:val="00FD7147"/>
    <w:rsid w:val="00FE535B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38447-D8F6-4F51-84DC-CCF3CBE9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D11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D66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fja.kg.ac.rs/bilateralni_projekat_2017-201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15</cp:revision>
  <dcterms:created xsi:type="dcterms:W3CDTF">2019-09-18T08:58:00Z</dcterms:created>
  <dcterms:modified xsi:type="dcterms:W3CDTF">2019-10-07T09:10:00Z</dcterms:modified>
</cp:coreProperties>
</file>